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1" w:rsidRDefault="00A702C1" w:rsidP="00A702C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(пункт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и 1.3.26,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 xml:space="preserve"> 2.2.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698F" w:rsidRDefault="0021698F" w:rsidP="00A702C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A702C1" w:rsidRPr="00707EFF" w:rsidRDefault="00A702C1" w:rsidP="00A702C1">
      <w:pPr>
        <w:pStyle w:val="3"/>
        <w:spacing w:before="0" w:beforeAutospacing="0" w:after="0" w:afterAutospacing="0"/>
        <w:jc w:val="center"/>
        <w:rPr>
          <w:lang w:val="uk-UA"/>
        </w:rPr>
      </w:pPr>
      <w:r w:rsidRPr="00D934F9">
        <w:rPr>
          <w:sz w:val="28"/>
          <w:szCs w:val="28"/>
          <w:lang w:val="uk-UA"/>
        </w:rPr>
        <w:t xml:space="preserve">ПРИМІРНИЙ ПЕРЕЛІК </w:t>
      </w:r>
      <w:r w:rsidRPr="00D934F9">
        <w:rPr>
          <w:sz w:val="28"/>
          <w:szCs w:val="28"/>
          <w:lang w:val="uk-UA"/>
        </w:rPr>
        <w:br/>
      </w:r>
      <w:r w:rsidRPr="001B48CA">
        <w:rPr>
          <w:lang w:val="uk-UA"/>
        </w:rPr>
        <w:t>документів, підписи на яких скріплюються гербовою печаткою</w:t>
      </w:r>
      <w:r w:rsidRPr="001B48CA">
        <w:rPr>
          <w:lang w:val="uk-UA"/>
        </w:rPr>
        <w:br/>
        <w:t xml:space="preserve">у разі їх створення у паперовій формі або засвідчуються </w:t>
      </w:r>
      <w:r w:rsidRPr="001B48CA">
        <w:rPr>
          <w:lang w:val="uk-UA"/>
        </w:rPr>
        <w:br/>
        <w:t xml:space="preserve">електронною печаткою </w:t>
      </w:r>
      <w:r>
        <w:rPr>
          <w:lang w:val="uk-UA"/>
        </w:rPr>
        <w:t>ДФС</w:t>
      </w:r>
      <w:r w:rsidRPr="001B48CA">
        <w:rPr>
          <w:lang w:val="uk-UA"/>
        </w:rPr>
        <w:t xml:space="preserve"> у разі їх створення в електронній формі</w:t>
      </w:r>
    </w:p>
    <w:p w:rsidR="00707EFF" w:rsidRPr="00707EFF" w:rsidRDefault="00707EFF" w:rsidP="00A702C1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1. Акти (атестації; опису майна, відмови платника податків від опису майна у податкову заставу; опису майна (щодо заміни предмета податкової застави); про перешкоджання платником податків виконанню повноважень податкового керуючого; прийому закінчених будівництвом об’єктів, обладнання, виконання робіт; списання; приймання; завершення; звіряння; </w:t>
      </w:r>
      <w:proofErr w:type="spellStart"/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категоріювання</w:t>
      </w:r>
      <w:proofErr w:type="spellEnd"/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; обстеження; експертизи; знищення тощо). 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 Аркуші погодження проектів нормативно-правових актів.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 Атестат відповідності.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4. Висновки і відгуки установ на дисертації й автореферати, що направляються до Вищої атестаційної комісії України.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5. Висновки та реєстри висновків на повернення з бюджету помилково та/або надміру сплачених коштів, та/або на відшкодування податку на додану вартість; висновки за результатами оцінки тощо.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6. Декларація про відповідність.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sz w:val="28"/>
          <w:szCs w:val="28"/>
          <w:lang w:val="uk-UA"/>
        </w:rPr>
        <w:t xml:space="preserve">7. Довідки </w:t>
      </w:r>
      <w:r w:rsidRPr="00D934F9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uk-UA"/>
        </w:rPr>
        <w:t>(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наявність безнадійного податкового боргу; про відс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тність/наявність податкового боргу; про доходи; лімітні</w:t>
      </w:r>
      <w:r w:rsidRPr="00D934F9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uk-UA"/>
        </w:rPr>
        <w:t xml:space="preserve">; 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виплату страхових сум; про використання бюджетних асигнувань на зарплату; про нараховану і належну зарплату; з кадрових питань; про сплату податків; про звільнення від сплати; про внесення місця зберігання; з кадрових питань  (тощо).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8. Довіреність на представництво інтересів ДФС, одержання товарно-матеріальних цінностей, бюджетні, банківські, пенсійні, платіжні доручення.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9. Договори, типові договори (про переведення права вимоги дебіторської заборгованості платника податків на органи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ДФС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 щодо продажу майна, яке перебуває у податковій заставі; про розстрочення (відстрочення) грошових зобов’язань; податкової поруки; про реалізацію майна; з господарської діяльності; про матеріальну відповідальність, науково-технічне співробітництво, підряду, оренди приміщень; про здійснення робіт; з кадрових питань тощо).</w:t>
      </w:r>
    </w:p>
    <w:p w:rsidR="00A702C1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10. Документи, винесені слідчим відповідно до вимог Кримінального процесуального кодексу України під час проведення досудового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розслідування у кримінальному провадженні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70AD5" w:rsidRPr="00D934F9" w:rsidRDefault="00870AD5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11. Дозволи на використання книжок МДП за формою, визначеною частиною ІІ додатка 9 до Митної 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конвенції про міжнародне перевезення вантажів із застосуванням книжки МДП (Конвенція МДП) 1975 року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12. Експертний висновок.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13. Завдання (на проектування об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єктів, технічних споруд, капітальне будівництво тощо). 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14. Замовлення на виконання науково-дослідних та дослідно-конструкторських робіт.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15. Заяви (на акредитив; про відмову від акцепту тощо). 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16. Заявки (на обладнання, винаходи тощо).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17. Зразки відбитків печаток і підписів працівників, які мають право здійснювати фінансово-господарські операції.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18. Звіти (статистичні, фінансові тощо).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19. Книги обліку, журнали, касові книги тощо.</w:t>
      </w:r>
    </w:p>
    <w:p w:rsidR="00A702C1" w:rsidRPr="00D934F9" w:rsidRDefault="00A702C1" w:rsidP="00A702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34F9">
        <w:rPr>
          <w:bCs/>
          <w:color w:val="000000"/>
          <w:sz w:val="28"/>
          <w:szCs w:val="28"/>
          <w:lang w:val="uk-UA"/>
        </w:rPr>
        <w:t xml:space="preserve">20. </w:t>
      </w:r>
      <w:r w:rsidRPr="00D934F9">
        <w:rPr>
          <w:sz w:val="28"/>
          <w:szCs w:val="28"/>
          <w:lang w:val="uk-UA"/>
        </w:rPr>
        <w:t>Кошторис, плани асигнувань загального фонду бюджету, плани спеціального фонду, плани використання бюджетних коштів; кошторис витрат на калькуляцію за договором, на капітальне будівництво тощо.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21. Ліцензії та додатки до них.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22. Листи гарантійні (на виконання робіт, послуг тощо).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23. Номенклатура посад працівників, перебування на яких потребує оформлення допуску до державної таємниці.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24</w:t>
      </w:r>
      <w:r w:rsidRPr="004831B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93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934F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Описи справ ДФС (постійного зберігання, тривалого зберігання (понад 10 років), з кадрових питань (особового складу).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25. План захисту інформації; закупівлі, співробітництва тощо.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26. Повідомлення (про звільнення майна з податкової застави; про проведення перевірки стану збереження майна платника податків, яке перебуває у податковій заставі тощо), виписки, приписи, дозволи, направлення, постанови, що видаються (вручаються) платникам податків тощо.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27. Податкові векселі; вимоги; повідомлення-рішення.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28. Подання і клопотання (про отримання дозволу суду на проведення оперативно-розшукових заходів; про нагородження орденами і медалями тощо).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29. Постанова про порушення митних правил.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30. Припис з експлуатації об’єкта інформаційної діяльності тощо.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31. Програма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методика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випробувань тощо.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32. Протоколи (погодження планів поставок; </w:t>
      </w:r>
      <w:proofErr w:type="spellStart"/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спецдосліджень</w:t>
      </w:r>
      <w:proofErr w:type="spellEnd"/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; оцінки; проведення експертизи; засідання спільних робочих груп тощо). 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33. Реєстри (чеків, бюджетних доручень тощо) та витяги з реєстрів.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34. Рішення (про опис майна у податковій заставі; про складення актів; про скасування розстрочення (відстрочення) грошових зобов’язань (податкового боргу); за результатами адміністративного розгляду скарг платників податків; про перенесення раніше визначених термінів розстрочення (відстрочення) грошових зобов’язань (податкового боргу); щодо дострокового скасування зупинення видаткових операцій на рахунках платника податків; про списання безнадійного податкового боргу; про погашення усієї суми податкового боргу; про застосування штрафних санкцій тощо).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35. Розрахункові відомості. 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36. Розпорядження про усунення порушень ліцензійних умов.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37. Свідоцтва про реєстрацію платника єдиного податку тощо. 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38. Сертифікати. </w:t>
      </w:r>
    </w:p>
    <w:p w:rsidR="00A702C1" w:rsidRPr="00D934F9" w:rsidRDefault="00A702C1" w:rsidP="00A702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39. Службові посвідчення.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40. Спільні розпорядчі документи.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41. Специфікації (виробів, продукції тощо). 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42. Статути державних підприємств (об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єднань). </w:t>
      </w:r>
    </w:p>
    <w:p w:rsidR="00A702C1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43. Структура ДФС та структури територіальних органів ДФС</w:t>
      </w:r>
      <w:r w:rsidR="0021698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а також переліки змін до них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1698F" w:rsidRPr="00D934F9" w:rsidRDefault="0021698F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44. </w:t>
      </w:r>
      <w:r w:rsidRPr="0021698F">
        <w:rPr>
          <w:rFonts w:ascii="Times New Roman" w:hAnsi="Times New Roman" w:cs="Times New Roman"/>
          <w:sz w:val="28"/>
          <w:szCs w:val="28"/>
          <w:lang w:val="uk-UA"/>
        </w:rPr>
        <w:t>Штатні розписи ДФС та територіальних органів ДФС, а також переліки змін до них.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="0021698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Угода про співпрацю (конф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денційну співпрацю).  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="0021698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Технічні завдання.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="0021698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Титульні списки. 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="0021698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Торгові патенти.</w:t>
      </w:r>
    </w:p>
    <w:p w:rsidR="00A702C1" w:rsidRPr="00D934F9" w:rsidRDefault="00A702C1" w:rsidP="00A70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="0021698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D934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Формуляр на автоматизовану систему.</w:t>
      </w:r>
    </w:p>
    <w:sectPr w:rsidR="00A702C1" w:rsidRPr="00D934F9" w:rsidSect="00B967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FA" w:rsidRDefault="00B967FA" w:rsidP="00B967FA">
      <w:pPr>
        <w:spacing w:after="0" w:line="240" w:lineRule="auto"/>
      </w:pPr>
      <w:r>
        <w:separator/>
      </w:r>
    </w:p>
  </w:endnote>
  <w:endnote w:type="continuationSeparator" w:id="1">
    <w:p w:rsidR="00B967FA" w:rsidRDefault="00B967FA" w:rsidP="00B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FA" w:rsidRDefault="00B967FA" w:rsidP="00B967FA">
      <w:pPr>
        <w:spacing w:after="0" w:line="240" w:lineRule="auto"/>
      </w:pPr>
      <w:r>
        <w:separator/>
      </w:r>
    </w:p>
  </w:footnote>
  <w:footnote w:type="continuationSeparator" w:id="1">
    <w:p w:rsidR="00B967FA" w:rsidRDefault="00B967FA" w:rsidP="00B9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589"/>
      <w:docPartObj>
        <w:docPartGallery w:val="Page Numbers (Top of Page)"/>
        <w:docPartUnique/>
      </w:docPartObj>
    </w:sdtPr>
    <w:sdtContent>
      <w:p w:rsidR="00B967FA" w:rsidRDefault="00D1768E">
        <w:pPr>
          <w:pStyle w:val="a4"/>
          <w:jc w:val="center"/>
        </w:pPr>
        <w:fldSimple w:instr=" PAGE   \* MERGEFORMAT ">
          <w:r w:rsidR="00707EFF">
            <w:rPr>
              <w:noProof/>
            </w:rPr>
            <w:t>3</w:t>
          </w:r>
        </w:fldSimple>
      </w:p>
    </w:sdtContent>
  </w:sdt>
  <w:p w:rsidR="00B967FA" w:rsidRDefault="00B967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2C1"/>
    <w:rsid w:val="001D1864"/>
    <w:rsid w:val="0021698F"/>
    <w:rsid w:val="00707EFF"/>
    <w:rsid w:val="00870AD5"/>
    <w:rsid w:val="00A702C1"/>
    <w:rsid w:val="00B967FA"/>
    <w:rsid w:val="00C960D1"/>
    <w:rsid w:val="00CC7964"/>
    <w:rsid w:val="00D1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D1"/>
  </w:style>
  <w:style w:type="paragraph" w:styleId="3">
    <w:name w:val="heading 3"/>
    <w:basedOn w:val="a"/>
    <w:link w:val="30"/>
    <w:qFormat/>
    <w:rsid w:val="00A70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2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A7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7FA"/>
  </w:style>
  <w:style w:type="paragraph" w:styleId="a6">
    <w:name w:val="footer"/>
    <w:basedOn w:val="a"/>
    <w:link w:val="a7"/>
    <w:uiPriority w:val="99"/>
    <w:semiHidden/>
    <w:unhideWhenUsed/>
    <w:rsid w:val="00B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6</cp:revision>
  <dcterms:created xsi:type="dcterms:W3CDTF">2018-06-06T10:02:00Z</dcterms:created>
  <dcterms:modified xsi:type="dcterms:W3CDTF">2018-06-14T06:20:00Z</dcterms:modified>
</cp:coreProperties>
</file>